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70"/>
        <w:gridCol w:w="1417"/>
        <w:gridCol w:w="413"/>
        <w:gridCol w:w="1572"/>
        <w:gridCol w:w="567"/>
        <w:gridCol w:w="3402"/>
      </w:tblGrid>
      <w:tr w:rsidR="00B76841" w:rsidRPr="00100F24" w:rsidTr="00194808">
        <w:trPr>
          <w:trHeight w:val="411"/>
        </w:trPr>
        <w:tc>
          <w:tcPr>
            <w:tcW w:w="900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100F24" w:rsidRDefault="00194808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Příloha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č.2</w:t>
            </w:r>
            <w:proofErr w:type="gramEnd"/>
          </w:p>
        </w:tc>
      </w:tr>
      <w:tr w:rsidR="00B76841" w:rsidRPr="00100F24" w:rsidTr="005C3960">
        <w:trPr>
          <w:trHeight w:val="414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B76841" w:rsidRPr="00100F24" w:rsidRDefault="00194808" w:rsidP="0037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19480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KRYCÍ LIST NABÍDKY</w:t>
            </w:r>
          </w:p>
        </w:tc>
      </w:tr>
      <w:tr w:rsidR="00B76841" w:rsidRPr="00100F24" w:rsidTr="00E475F7">
        <w:trPr>
          <w:trHeight w:val="547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194808" w:rsidP="001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veřejné zakázce malého rozsahu na stavební práce, </w:t>
            </w:r>
            <w:r w:rsidR="00E475F7" w:rsidRPr="00E47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zadávané v souladu s vnitřní směrnicí č. SM 10/2018 „Pravidla pro zadávání veřejných zakázek malého rozsahu“</w:t>
            </w:r>
          </w:p>
        </w:tc>
      </w:tr>
      <w:tr w:rsidR="00B76841" w:rsidRPr="00100F24" w:rsidTr="00E475F7">
        <w:trPr>
          <w:trHeight w:val="113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08A" w:rsidRPr="0010008A" w:rsidRDefault="0010008A" w:rsidP="0010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10008A"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  <w:t xml:space="preserve">ZŠ Masarykova </w:t>
            </w:r>
            <w:proofErr w:type="gramStart"/>
            <w:r w:rsidRPr="0010008A"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  <w:t>č.p.</w:t>
            </w:r>
            <w:proofErr w:type="gramEnd"/>
            <w:r w:rsidRPr="0010008A"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  <w:t xml:space="preserve"> 1 a č.p. 45</w:t>
            </w:r>
          </w:p>
          <w:p w:rsidR="00F2714A" w:rsidRPr="00E475F7" w:rsidRDefault="0010008A" w:rsidP="0010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8A"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  <w:t>-</w:t>
            </w:r>
            <w:r w:rsidRPr="0010008A"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  <w:tab/>
              <w:t>výměna oken</w:t>
            </w:r>
          </w:p>
        </w:tc>
      </w:tr>
      <w:tr w:rsidR="00B76841" w:rsidRPr="00100F24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Základní identifikační údaje</w:t>
            </w:r>
          </w:p>
        </w:tc>
      </w:tr>
      <w:tr w:rsidR="00B76841" w:rsidRPr="00100F24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Zadavatel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Město Přelouč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Československé armády 1665, 535 33 Přelouč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00274101</w:t>
            </w:r>
          </w:p>
        </w:tc>
      </w:tr>
      <w:tr w:rsidR="00B76841" w:rsidRPr="00100F24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100F24" w:rsidRDefault="00B70696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Účastník zadávacího řízení - dodavatel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Doručovací adresa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3960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3960" w:rsidRPr="00100F24" w:rsidRDefault="005C3960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Identifikátor datové schránky: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C3960" w:rsidRPr="00100F24" w:rsidRDefault="005C3960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B7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oprávněná za </w:t>
            </w:r>
            <w:r w:rsidR="00B70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dodavatele</w:t>
            </w: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jednat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Mobil: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6841" w:rsidRPr="00100F24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100F24" w:rsidRDefault="00B76841" w:rsidP="008C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Nabídková cena</w:t>
            </w:r>
            <w:r w:rsidR="008C79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</w:t>
            </w:r>
            <w:r w:rsidRPr="00100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Kč</w:t>
            </w:r>
          </w:p>
        </w:tc>
      </w:tr>
      <w:tr w:rsidR="00B76841" w:rsidRPr="00100F24" w:rsidTr="00921CE8">
        <w:trPr>
          <w:trHeight w:val="401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 DPH (v Kč)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D0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DPH </w:t>
            </w:r>
            <w:r w:rsidR="00DE1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bookmarkStart w:id="0" w:name="_GoBack"/>
            <w:bookmarkEnd w:id="0"/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(v Kč)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včetně DPH (v Kč)</w:t>
            </w:r>
          </w:p>
        </w:tc>
      </w:tr>
      <w:tr w:rsidR="00B76841" w:rsidRPr="00100F24" w:rsidTr="00921CE8">
        <w:trPr>
          <w:trHeight w:val="688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841" w:rsidRPr="00100F24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41" w:rsidRPr="00100F24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841" w:rsidRPr="00100F24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6841" w:rsidRPr="00100F24" w:rsidTr="00921CE8">
        <w:trPr>
          <w:trHeight w:val="415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100F24" w:rsidRDefault="00B76841" w:rsidP="00B7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Osoba oprávněná za </w:t>
            </w:r>
            <w:r w:rsidR="00B70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dodavatele</w:t>
            </w:r>
            <w:r w:rsidRPr="00100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jednat</w:t>
            </w:r>
          </w:p>
        </w:tc>
      </w:tr>
      <w:tr w:rsidR="00B70696" w:rsidRPr="00100F24" w:rsidTr="00B70696">
        <w:trPr>
          <w:trHeight w:val="421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696" w:rsidRPr="00100F24" w:rsidRDefault="00B70696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70696" w:rsidRPr="00100F24" w:rsidRDefault="00B70696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70696" w:rsidRPr="00100F24" w:rsidRDefault="00B70696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razítko</w:t>
            </w:r>
          </w:p>
        </w:tc>
      </w:tr>
      <w:tr w:rsidR="00B70696" w:rsidRPr="00100F24" w:rsidTr="00E475F7">
        <w:trPr>
          <w:trHeight w:val="1653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0696" w:rsidRPr="00100F24" w:rsidRDefault="00B70696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0696" w:rsidRPr="00100F24" w:rsidRDefault="00B70696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70696" w:rsidRPr="00100F24" w:rsidRDefault="00B70696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1502" w:rsidRPr="00100F24" w:rsidRDefault="00D61502" w:rsidP="005C3960">
      <w:pPr>
        <w:rPr>
          <w:rFonts w:ascii="Times New Roman" w:hAnsi="Times New Roman" w:cs="Times New Roman"/>
          <w:b/>
          <w:sz w:val="28"/>
          <w:u w:val="single"/>
        </w:rPr>
      </w:pPr>
    </w:p>
    <w:sectPr w:rsidR="00D61502" w:rsidRPr="00100F24" w:rsidSect="00C44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3C" w:rsidRDefault="00295E3C" w:rsidP="00D61502">
      <w:pPr>
        <w:spacing w:after="0" w:line="240" w:lineRule="auto"/>
      </w:pPr>
      <w:r>
        <w:separator/>
      </w:r>
    </w:p>
  </w:endnote>
  <w:endnote w:type="continuationSeparator" w:id="0">
    <w:p w:rsidR="00295E3C" w:rsidRDefault="00295E3C" w:rsidP="00D6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3C" w:rsidRDefault="00295E3C" w:rsidP="00D61502">
      <w:pPr>
        <w:spacing w:after="0" w:line="240" w:lineRule="auto"/>
      </w:pPr>
      <w:r>
        <w:separator/>
      </w:r>
    </w:p>
  </w:footnote>
  <w:footnote w:type="continuationSeparator" w:id="0">
    <w:p w:rsidR="00295E3C" w:rsidRDefault="00295E3C" w:rsidP="00D6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02" w:rsidRDefault="00D61502" w:rsidP="00D61502">
    <w:pPr>
      <w:tabs>
        <w:tab w:val="center" w:pos="4536"/>
        <w:tab w:val="right" w:pos="9046"/>
      </w:tabs>
      <w:outlineLvl w:val="0"/>
    </w:pPr>
    <w:r>
      <w:rPr>
        <w:noProof/>
      </w:rPr>
      <w:drawing>
        <wp:inline distT="0" distB="0" distL="0" distR="0" wp14:anchorId="1595CC28" wp14:editId="2EC5D6DA">
          <wp:extent cx="504825" cy="600075"/>
          <wp:effectExtent l="19050" t="0" r="9525" b="0"/>
          <wp:docPr id="3" name="znak" descr="Znak města Přelouč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" descr="Znak města Přelouč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100F24">
      <w:rPr>
        <w:rFonts w:ascii="Times New Roman" w:hAnsi="Times New Roman" w:cs="Times New Roman"/>
        <w:i/>
      </w:rPr>
      <w:t>Město Přelouč, Československé armády 1665, 535 33 Přelouč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02"/>
    <w:rsid w:val="0010008A"/>
    <w:rsid w:val="00100F24"/>
    <w:rsid w:val="00130655"/>
    <w:rsid w:val="00152E38"/>
    <w:rsid w:val="00194808"/>
    <w:rsid w:val="00295E3C"/>
    <w:rsid w:val="002F1CE9"/>
    <w:rsid w:val="00376FE4"/>
    <w:rsid w:val="003A3864"/>
    <w:rsid w:val="003A51CE"/>
    <w:rsid w:val="005C3960"/>
    <w:rsid w:val="00622CA9"/>
    <w:rsid w:val="006722EB"/>
    <w:rsid w:val="00705C2F"/>
    <w:rsid w:val="00737FF7"/>
    <w:rsid w:val="0075332F"/>
    <w:rsid w:val="007B3F81"/>
    <w:rsid w:val="00804C14"/>
    <w:rsid w:val="00856975"/>
    <w:rsid w:val="00880AE4"/>
    <w:rsid w:val="008C79B3"/>
    <w:rsid w:val="00920320"/>
    <w:rsid w:val="00921CE8"/>
    <w:rsid w:val="009F121C"/>
    <w:rsid w:val="00A075C7"/>
    <w:rsid w:val="00B70696"/>
    <w:rsid w:val="00B76841"/>
    <w:rsid w:val="00BF5871"/>
    <w:rsid w:val="00C44EB3"/>
    <w:rsid w:val="00D06582"/>
    <w:rsid w:val="00D61502"/>
    <w:rsid w:val="00D82D54"/>
    <w:rsid w:val="00DE10C7"/>
    <w:rsid w:val="00E37AD5"/>
    <w:rsid w:val="00E475F7"/>
    <w:rsid w:val="00EC53A7"/>
    <w:rsid w:val="00F2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estoprelouc.cz/html/images/znak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3</cp:revision>
  <cp:lastPrinted>2012-11-06T13:15:00Z</cp:lastPrinted>
  <dcterms:created xsi:type="dcterms:W3CDTF">2019-03-08T13:31:00Z</dcterms:created>
  <dcterms:modified xsi:type="dcterms:W3CDTF">2019-03-12T10:18:00Z</dcterms:modified>
</cp:coreProperties>
</file>